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F2" w:rsidRDefault="00364BF2" w:rsidP="00EF1C55">
      <w:pPr>
        <w:ind w:firstLine="708"/>
        <w:jc w:val="both"/>
        <w:rPr>
          <w:i/>
          <w:color w:val="0070C0"/>
        </w:rPr>
      </w:pPr>
      <w:r>
        <w:rPr>
          <w:i/>
          <w:color w:val="0070C0"/>
        </w:rPr>
        <w:t xml:space="preserve">On continue le travail ! Tu dois déjà connaître un peu ta poésie, peut-être même entièrement ! Continue à la voir. </w:t>
      </w:r>
    </w:p>
    <w:p w:rsidR="00364BF2" w:rsidRDefault="00EF1C55" w:rsidP="00EF1C55">
      <w:pPr>
        <w:ind w:firstLine="708"/>
        <w:jc w:val="both"/>
        <w:rPr>
          <w:i/>
          <w:color w:val="0070C0"/>
        </w:rPr>
      </w:pPr>
      <w:r>
        <w:rPr>
          <w:i/>
          <w:color w:val="0070C0"/>
        </w:rPr>
        <w:t xml:space="preserve">Nous allons à nouveau travailler sur les accords dans le groupe nominal en français </w:t>
      </w:r>
      <w:r w:rsidR="00364BF2">
        <w:rPr>
          <w:i/>
          <w:color w:val="0070C0"/>
        </w:rPr>
        <w:t xml:space="preserve">aujourd’hui, </w:t>
      </w:r>
      <w:r>
        <w:rPr>
          <w:i/>
          <w:color w:val="0070C0"/>
        </w:rPr>
        <w:t xml:space="preserve">cette </w:t>
      </w:r>
      <w:r w:rsidR="00364BF2">
        <w:rPr>
          <w:i/>
          <w:color w:val="0070C0"/>
        </w:rPr>
        <w:t>fois-ci nous allons revoir les accords au pluriel, avec beaucoup de règles et d’exceptions, c’est pourquoi il faut s’entraîner régulièrement</w:t>
      </w:r>
      <w:r>
        <w:rPr>
          <w:i/>
          <w:color w:val="0070C0"/>
        </w:rPr>
        <w:t xml:space="preserve">. En maths, nous allons </w:t>
      </w:r>
      <w:r w:rsidR="00364BF2">
        <w:rPr>
          <w:i/>
          <w:color w:val="0070C0"/>
        </w:rPr>
        <w:t>travailler sur les heures</w:t>
      </w:r>
      <w:r>
        <w:rPr>
          <w:i/>
          <w:color w:val="0070C0"/>
        </w:rPr>
        <w:t xml:space="preserve"> avec les CE2 (on </w:t>
      </w:r>
      <w:r w:rsidR="00364BF2">
        <w:rPr>
          <w:i/>
          <w:color w:val="0070C0"/>
        </w:rPr>
        <w:t>révise la lecture de l’heure avant d’attaquer les conversions jeudi !</w:t>
      </w:r>
      <w:r>
        <w:rPr>
          <w:i/>
          <w:color w:val="0070C0"/>
        </w:rPr>
        <w:t xml:space="preserve">) et </w:t>
      </w:r>
      <w:r w:rsidR="00364BF2">
        <w:rPr>
          <w:i/>
          <w:color w:val="0070C0"/>
        </w:rPr>
        <w:t>les CM1 vont consolider leurs connaissances en grandeurs mesures et géométrie avant de reprendre le chemin des fractions jeudi</w:t>
      </w:r>
      <w:r>
        <w:rPr>
          <w:i/>
          <w:color w:val="0070C0"/>
        </w:rPr>
        <w:t xml:space="preserve">. Voilà le programme ! </w:t>
      </w:r>
    </w:p>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5D1403" w:rsidP="002F0DBC">
      <w:pPr>
        <w:jc w:val="center"/>
        <w:rPr>
          <w:u w:val="single" w:color="FF0000"/>
        </w:rPr>
      </w:pPr>
      <w:r>
        <w:rPr>
          <w:u w:val="single" w:color="FF0000"/>
        </w:rPr>
        <w:t>Mardi 12</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7A4551" w:rsidP="007A4551">
      <w:pPr>
        <w:rPr>
          <w:u w:val="single"/>
        </w:rPr>
      </w:pPr>
      <w:r>
        <w:rPr>
          <w:u w:val="single"/>
        </w:rPr>
        <w:t xml:space="preserve">Recopie et révise (ou apprends) l’orthographe des mots </w:t>
      </w:r>
      <w:r w:rsidR="00C90F13">
        <w:rPr>
          <w:u w:val="single"/>
        </w:rPr>
        <w:t xml:space="preserve">invariables </w:t>
      </w:r>
      <w:r>
        <w:rPr>
          <w:u w:val="single"/>
        </w:rPr>
        <w:t>suivants :</w:t>
      </w:r>
    </w:p>
    <w:p w:rsidR="00EF1C55" w:rsidRPr="00EF1C55" w:rsidRDefault="005D1403" w:rsidP="00EF1C55">
      <w:r>
        <w:t>Là – là-bas – loin – longtemps – lorsque – malgré – mais – maintenant – même – merci – mieux - moins</w:t>
      </w:r>
    </w:p>
    <w:p w:rsidR="00786170" w:rsidRPr="002F0DBC" w:rsidRDefault="00786170" w:rsidP="00786170">
      <w:pPr>
        <w:jc w:val="center"/>
        <w:rPr>
          <w:u w:val="single" w:color="FF0000"/>
        </w:rPr>
      </w:pPr>
      <w:r w:rsidRPr="002F0DBC">
        <w:rPr>
          <w:u w:val="single" w:color="FF0000"/>
        </w:rPr>
        <w:t xml:space="preserve">Dictée </w:t>
      </w:r>
      <w:r w:rsidR="005D1403">
        <w:rPr>
          <w:u w:val="single" w:color="FF0000"/>
        </w:rPr>
        <w:t>flash</w:t>
      </w:r>
    </w:p>
    <w:p w:rsidR="005D1403" w:rsidRDefault="005D1403" w:rsidP="005D1403">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w:t>
      </w:r>
    </w:p>
    <w:p w:rsidR="00786170" w:rsidRPr="005D1403" w:rsidRDefault="00A25FBE" w:rsidP="00786170">
      <w:r>
        <w:tab/>
      </w:r>
      <w:r w:rsidR="005D1403">
        <w:t>Les deux petites filles rêvaient souvent de sorcières monstrueuses. Le matin, elles étaient heureuses de se réveiller.</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ces suites avec les trois nombres suivants</w:t>
      </w:r>
    </w:p>
    <w:p w:rsidR="005678AF" w:rsidRDefault="005D1403" w:rsidP="000F5BAB">
      <w:pPr>
        <w:pStyle w:val="Paragraphedeliste"/>
        <w:numPr>
          <w:ilvl w:val="0"/>
          <w:numId w:val="12"/>
        </w:numPr>
        <w:spacing w:line="360" w:lineRule="auto"/>
      </w:pPr>
      <w:r>
        <w:t xml:space="preserve">8 892 – 8 894 – 8 896 - </w:t>
      </w:r>
      <w:r w:rsidR="000F5BAB">
        <w:t xml:space="preserve"> </w:t>
      </w:r>
    </w:p>
    <w:p w:rsidR="000F5BAB" w:rsidRDefault="005D1403" w:rsidP="000F5BAB">
      <w:pPr>
        <w:pStyle w:val="Paragraphedeliste"/>
        <w:numPr>
          <w:ilvl w:val="0"/>
          <w:numId w:val="12"/>
        </w:numPr>
        <w:spacing w:line="360" w:lineRule="auto"/>
      </w:pPr>
      <w:r>
        <w:t xml:space="preserve">1 310 – 1 210 – 1 110- </w:t>
      </w:r>
    </w:p>
    <w:p w:rsidR="000F5BAB" w:rsidRDefault="005D1403" w:rsidP="000F5BAB">
      <w:pPr>
        <w:pStyle w:val="Paragraphedeliste"/>
        <w:numPr>
          <w:ilvl w:val="0"/>
          <w:numId w:val="12"/>
        </w:numPr>
        <w:spacing w:line="360" w:lineRule="auto"/>
      </w:pPr>
      <w:r>
        <w:t xml:space="preserve">1 015 – 1 010 – 1 005 - </w:t>
      </w:r>
    </w:p>
    <w:p w:rsidR="000F5BAB" w:rsidRPr="000F5BAB" w:rsidRDefault="000F5BAB" w:rsidP="000F5BAB">
      <w:pPr>
        <w:pStyle w:val="Paragraphedeliste"/>
        <w:spacing w:line="360" w:lineRule="auto"/>
        <w:rPr>
          <w:i/>
          <w:color w:val="0070C0"/>
        </w:rPr>
      </w:pPr>
      <w:r w:rsidRPr="000F5BAB">
        <w:rPr>
          <w:i/>
          <w:color w:val="0070C0"/>
        </w:rPr>
        <w:t>Plus pour les CM1 :</w:t>
      </w:r>
    </w:p>
    <w:p w:rsidR="000F5BAB" w:rsidRDefault="005D1403" w:rsidP="000F5BAB">
      <w:pPr>
        <w:pStyle w:val="Paragraphedeliste"/>
        <w:numPr>
          <w:ilvl w:val="0"/>
          <w:numId w:val="12"/>
        </w:numPr>
        <w:spacing w:line="360" w:lineRule="auto"/>
      </w:pPr>
      <w:r>
        <w:t>405 810 – 406 810 – 407 810</w:t>
      </w:r>
      <w:r w:rsidR="000F5BAB">
        <w:t xml:space="preserve"> </w:t>
      </w:r>
    </w:p>
    <w:p w:rsidR="000F5BAB" w:rsidRDefault="005D1403" w:rsidP="000F5BAB">
      <w:pPr>
        <w:pStyle w:val="Paragraphedeliste"/>
        <w:numPr>
          <w:ilvl w:val="0"/>
          <w:numId w:val="12"/>
        </w:numPr>
        <w:spacing w:line="360" w:lineRule="auto"/>
      </w:pPr>
      <w:r>
        <w:t>78 997 – 78 998 – 78 999</w:t>
      </w:r>
      <w:r w:rsidR="000F5BAB">
        <w:t xml:space="preserve"> </w:t>
      </w:r>
    </w:p>
    <w:p w:rsidR="000F5BAB" w:rsidRDefault="005D1403" w:rsidP="000F5BAB">
      <w:pPr>
        <w:pStyle w:val="Paragraphedeliste"/>
        <w:numPr>
          <w:ilvl w:val="0"/>
          <w:numId w:val="12"/>
        </w:numPr>
        <w:spacing w:line="360" w:lineRule="auto"/>
      </w:pPr>
      <w:r>
        <w:t xml:space="preserve">15 085 – 15 090 – 15 095 </w:t>
      </w:r>
    </w:p>
    <w:p w:rsidR="00C1785D" w:rsidRDefault="00C1785D" w:rsidP="00C1785D">
      <w:pPr>
        <w:spacing w:line="360" w:lineRule="auto"/>
        <w:rPr>
          <w:u w:val="single"/>
        </w:rPr>
      </w:pPr>
      <w:r w:rsidRPr="00496684">
        <w:rPr>
          <w:u w:val="single"/>
        </w:rPr>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lastRenderedPageBreak/>
        <w:t>Un conseil : utilise les résultats des tables de multiplication !</w:t>
      </w:r>
    </w:p>
    <w:p w:rsidR="00C1785D" w:rsidRDefault="007850C8" w:rsidP="00C1785D">
      <w:pPr>
        <w:pBdr>
          <w:top w:val="single" w:sz="4" w:space="1" w:color="auto"/>
          <w:left w:val="single" w:sz="4" w:space="4" w:color="auto"/>
          <w:bottom w:val="single" w:sz="4" w:space="1" w:color="auto"/>
          <w:right w:val="single" w:sz="4" w:space="4" w:color="auto"/>
        </w:pBdr>
        <w:spacing w:line="360" w:lineRule="auto"/>
        <w:jc w:val="center"/>
      </w:pPr>
      <w:r>
        <w:t>49</w:t>
      </w:r>
    </w:p>
    <w:p w:rsidR="00C1785D" w:rsidRDefault="00C1785D" w:rsidP="00C1785D">
      <w:pPr>
        <w:spacing w:line="360" w:lineRule="auto"/>
      </w:pPr>
      <w:r>
        <w:t xml:space="preserve">Niveau 1 : </w:t>
      </w:r>
      <w:r>
        <w:tab/>
      </w:r>
      <w:r w:rsidR="007850C8">
        <w:t>3</w:t>
      </w:r>
      <w:r w:rsidR="007850C8">
        <w:tab/>
        <w:t>3</w:t>
      </w:r>
      <w:r w:rsidR="007850C8">
        <w:tab/>
        <w:t>4</w:t>
      </w:r>
      <w:r w:rsidR="007850C8">
        <w:tab/>
        <w:t>4</w:t>
      </w:r>
      <w:r w:rsidR="007850C8">
        <w:tab/>
      </w:r>
    </w:p>
    <w:p w:rsidR="00C1785D" w:rsidRDefault="00C1785D" w:rsidP="00C1785D">
      <w:pPr>
        <w:spacing w:line="360" w:lineRule="auto"/>
      </w:pPr>
      <w:r>
        <w:t xml:space="preserve">Niveau 2 : </w:t>
      </w:r>
      <w:r>
        <w:tab/>
      </w:r>
      <w:r w:rsidR="007850C8">
        <w:t>1</w:t>
      </w:r>
      <w:r w:rsidR="007850C8">
        <w:tab/>
        <w:t>2</w:t>
      </w:r>
      <w:r w:rsidR="007850C8">
        <w:tab/>
        <w:t>5</w:t>
      </w:r>
      <w:r w:rsidR="007850C8">
        <w:tab/>
        <w:t>5</w:t>
      </w:r>
    </w:p>
    <w:p w:rsidR="00C1785D" w:rsidRDefault="00C1785D" w:rsidP="00C1785D">
      <w:pPr>
        <w:spacing w:line="360" w:lineRule="auto"/>
      </w:pPr>
      <w:r>
        <w:t>Niveau 3 :</w:t>
      </w:r>
      <w:r>
        <w:tab/>
      </w:r>
      <w:r w:rsidR="007850C8">
        <w:t>2</w:t>
      </w:r>
      <w:r w:rsidR="007850C8">
        <w:tab/>
        <w:t>5</w:t>
      </w:r>
      <w:r w:rsidR="007850C8">
        <w:tab/>
        <w:t>7</w:t>
      </w:r>
      <w:r w:rsidR="007850C8">
        <w:tab/>
        <w:t>8</w:t>
      </w:r>
      <w:r w:rsidR="00A9285B">
        <w:tab/>
      </w:r>
      <w:r>
        <w:tab/>
      </w:r>
      <w:r>
        <w:tab/>
      </w:r>
      <w:r>
        <w:tab/>
      </w:r>
    </w:p>
    <w:p w:rsidR="00C1785D" w:rsidRDefault="00C1785D" w:rsidP="00C1785D">
      <w:pPr>
        <w:spacing w:line="360" w:lineRule="auto"/>
      </w:pPr>
      <w:r>
        <w:t xml:space="preserve">Niveau 4 : </w:t>
      </w:r>
      <w:r>
        <w:tab/>
      </w:r>
      <w:r w:rsidR="007850C8">
        <w:t>2</w:t>
      </w:r>
      <w:r w:rsidR="007850C8">
        <w:tab/>
        <w:t>2</w:t>
      </w:r>
      <w:r w:rsidR="007850C8">
        <w:tab/>
        <w:t>10</w:t>
      </w:r>
      <w:r w:rsidR="007850C8">
        <w:tab/>
        <w:t>10</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r w:rsidR="007850C8">
        <w:rPr>
          <w:u w:val="single"/>
        </w:rPr>
        <w:t xml:space="preserve"> (un vrai cette fois, mais attention aux informations!)</w:t>
      </w:r>
    </w:p>
    <w:p w:rsidR="00611E91" w:rsidRDefault="007850C8" w:rsidP="00496684">
      <w:pPr>
        <w:spacing w:line="360" w:lineRule="auto"/>
      </w:pPr>
      <w:r>
        <w:t>Léo est un petit garçon de 8 ans qui mesure 151 cm, soit 3 centimètres de plus que son frère Jim, qui  a deux ans de plus que lui. Quand ils vont à l’école, Jim va deux fois plus vite que son frère et met seulement 5 minutes pour arriver à destination.</w:t>
      </w:r>
    </w:p>
    <w:p w:rsidR="007850C8" w:rsidRDefault="007850C8" w:rsidP="007850C8">
      <w:pPr>
        <w:pStyle w:val="Paragraphedeliste"/>
        <w:numPr>
          <w:ilvl w:val="0"/>
          <w:numId w:val="13"/>
        </w:numPr>
        <w:spacing w:line="360" w:lineRule="auto"/>
      </w:pPr>
      <w:r>
        <w:t xml:space="preserve">Quel âge a Jim ? </w:t>
      </w:r>
    </w:p>
    <w:p w:rsidR="007850C8" w:rsidRDefault="007850C8" w:rsidP="007850C8">
      <w:pPr>
        <w:pStyle w:val="Paragraphedeliste"/>
        <w:numPr>
          <w:ilvl w:val="0"/>
          <w:numId w:val="13"/>
        </w:numPr>
        <w:spacing w:line="360" w:lineRule="auto"/>
      </w:pPr>
      <w:r>
        <w:t xml:space="preserve">Quelle est la taille de Jim ? </w:t>
      </w:r>
    </w:p>
    <w:p w:rsidR="00611E91" w:rsidRPr="00611E91" w:rsidRDefault="007850C8" w:rsidP="00496684">
      <w:pPr>
        <w:pStyle w:val="Paragraphedeliste"/>
        <w:numPr>
          <w:ilvl w:val="0"/>
          <w:numId w:val="13"/>
        </w:numPr>
        <w:spacing w:line="360" w:lineRule="auto"/>
      </w:pPr>
      <w:r>
        <w:t xml:space="preserve">Combien de temps Léo met-il pour aller à l’école ? </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7850C8">
        <w:t>4 807 – 1 385</w:t>
      </w:r>
      <w:r w:rsidRPr="00686FBA">
        <w:tab/>
      </w:r>
      <w:r>
        <w:tab/>
      </w:r>
      <w:r>
        <w:tab/>
      </w:r>
      <w:r>
        <w:tab/>
      </w:r>
      <w:r w:rsidR="007850C8">
        <w:t>7 812 × 6</w:t>
      </w:r>
      <w:r w:rsidR="00C02B43">
        <w:tab/>
      </w:r>
    </w:p>
    <w:p w:rsidR="0087159C" w:rsidRDefault="0087159C" w:rsidP="00496684">
      <w:pPr>
        <w:spacing w:line="360" w:lineRule="auto"/>
        <w:rPr>
          <w:i/>
          <w:color w:val="0070C0"/>
        </w:rPr>
      </w:pPr>
      <w:r>
        <w:rPr>
          <w:i/>
        </w:rPr>
        <w:t xml:space="preserve">CM1 : </w:t>
      </w:r>
      <w:r>
        <w:tab/>
      </w:r>
      <w:r w:rsidR="007850C8">
        <w:t>14 786</w:t>
      </w:r>
      <w:r w:rsidR="00A9285B">
        <w:t xml:space="preserve"> divisé par 12</w:t>
      </w:r>
      <w:r>
        <w:tab/>
      </w:r>
      <w:r>
        <w:tab/>
      </w:r>
      <w:r>
        <w:tab/>
      </w:r>
      <w:r w:rsidR="007850C8">
        <w:t>8 701</w:t>
      </w:r>
      <w:r w:rsidR="00A9285B">
        <w:t xml:space="preserve"> divisé par 5</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A5284F" w:rsidRPr="00B6228C" w:rsidRDefault="00A5284F" w:rsidP="00A5284F">
      <w:pPr>
        <w:spacing w:line="360" w:lineRule="auto"/>
        <w:rPr>
          <w:i/>
          <w:color w:val="0070C0"/>
        </w:rPr>
      </w:pPr>
      <w:r w:rsidRPr="00B6228C">
        <w:rPr>
          <w:i/>
          <w:color w:val="0070C0"/>
        </w:rPr>
        <w:t>Aujourd’hui</w:t>
      </w:r>
      <w:r>
        <w:rPr>
          <w:i/>
          <w:color w:val="0070C0"/>
        </w:rPr>
        <w:t>, tu vas réécouter la petite chanson en anglais (Hello) qu’on a vue la semaine dernière</w:t>
      </w:r>
    </w:p>
    <w:p w:rsidR="00A5284F" w:rsidRDefault="00A5284F" w:rsidP="00A5284F">
      <w:hyperlink r:id="rId5" w:history="1">
        <w:r w:rsidRPr="009329C0">
          <w:rPr>
            <w:rStyle w:val="Lienhypertexte"/>
          </w:rPr>
          <w:t>https://www.youtube.com/wat</w:t>
        </w:r>
        <w:r w:rsidRPr="009329C0">
          <w:rPr>
            <w:rStyle w:val="Lienhypertexte"/>
          </w:rPr>
          <w:t>c</w:t>
        </w:r>
        <w:r w:rsidRPr="009329C0">
          <w:rPr>
            <w:rStyle w:val="Lienhypertexte"/>
          </w:rPr>
          <w:t>h?v=gghDRJVxFxU</w:t>
        </w:r>
      </w:hyperlink>
    </w:p>
    <w:p w:rsidR="00360E94" w:rsidRDefault="00360E94" w:rsidP="00360E94">
      <w:pPr>
        <w:pStyle w:val="Paragraphedeliste"/>
        <w:jc w:val="center"/>
        <w:rPr>
          <w:u w:val="single" w:color="FF0000"/>
        </w:rPr>
      </w:pPr>
      <w:r w:rsidRPr="00360E94">
        <w:rPr>
          <w:u w:val="single" w:color="FF0000"/>
        </w:rPr>
        <w:t>Orthographe</w:t>
      </w:r>
    </w:p>
    <w:p w:rsidR="00866E7B" w:rsidRPr="00A9285B" w:rsidRDefault="00866E7B" w:rsidP="00A9285B">
      <w:pPr>
        <w:rPr>
          <w:i/>
          <w:color w:val="0070C0"/>
        </w:rPr>
      </w:pPr>
      <w:r w:rsidRPr="00A9285B">
        <w:rPr>
          <w:i/>
          <w:color w:val="0070C0"/>
        </w:rPr>
        <w:t xml:space="preserve">Petit rappel sur le </w:t>
      </w:r>
      <w:r w:rsidR="00A5284F">
        <w:rPr>
          <w:i/>
          <w:color w:val="0070C0"/>
        </w:rPr>
        <w:t>nombre</w:t>
      </w:r>
      <w:r w:rsidRPr="00A9285B">
        <w:rPr>
          <w:i/>
          <w:color w:val="0070C0"/>
        </w:rPr>
        <w:t xml:space="preserve"> des </w:t>
      </w:r>
      <w:r w:rsidR="00A9285B" w:rsidRPr="00A9285B">
        <w:rPr>
          <w:i/>
          <w:color w:val="0070C0"/>
        </w:rPr>
        <w:t xml:space="preserve">adjectifs et des </w:t>
      </w:r>
      <w:r w:rsidRPr="00A9285B">
        <w:rPr>
          <w:i/>
          <w:color w:val="0070C0"/>
        </w:rPr>
        <w:t>noms :</w:t>
      </w:r>
      <w:r w:rsidR="00A9285B" w:rsidRPr="00A9285B">
        <w:rPr>
          <w:i/>
          <w:color w:val="0070C0"/>
        </w:rPr>
        <w:t xml:space="preserve"> la leçon est en pièce jointe, si tu peux l’imprimer, colle-la dans ton petit cahier rouge partie orthographe. Tu peux aussi la recopier. </w:t>
      </w:r>
      <w:r w:rsidR="00A5284F">
        <w:rPr>
          <w:i/>
          <w:color w:val="0070C0"/>
        </w:rPr>
        <w:t>Il y a beaucoup de choses à retenir dans cette règle, alors garde-la près de toi pour pouvoir vérifier tes réponses au fur et à mesure.</w:t>
      </w:r>
    </w:p>
    <w:p w:rsidR="00726FE6" w:rsidRDefault="00A5284F" w:rsidP="00360E94">
      <w:pPr>
        <w:spacing w:line="360" w:lineRule="auto"/>
        <w:rPr>
          <w:u w:val="single"/>
        </w:rPr>
      </w:pPr>
      <w:r>
        <w:rPr>
          <w:u w:val="single"/>
        </w:rPr>
        <w:t>1°) Ecris le pluriel de ces groupes nominaux</w:t>
      </w:r>
    </w:p>
    <w:p w:rsidR="00A9285B" w:rsidRDefault="00A5284F" w:rsidP="00360E94">
      <w:pPr>
        <w:spacing w:line="360" w:lineRule="auto"/>
      </w:pPr>
      <w:r>
        <w:t>Une poupée→</w:t>
      </w:r>
      <w:r>
        <w:tab/>
      </w:r>
      <w:r>
        <w:tab/>
      </w:r>
      <w:r>
        <w:tab/>
      </w:r>
      <w:r>
        <w:tab/>
      </w:r>
      <w:r>
        <w:tab/>
        <w:t>un déguisement →</w:t>
      </w:r>
    </w:p>
    <w:p w:rsidR="00A5284F" w:rsidRDefault="00A5284F" w:rsidP="00360E94">
      <w:pPr>
        <w:spacing w:line="360" w:lineRule="auto"/>
      </w:pPr>
      <w:r>
        <w:t>Un ordinateur →</w:t>
      </w:r>
      <w:r>
        <w:tab/>
      </w:r>
      <w:r>
        <w:tab/>
      </w:r>
      <w:r>
        <w:tab/>
      </w:r>
      <w:r>
        <w:tab/>
        <w:t>un prix →</w:t>
      </w:r>
    </w:p>
    <w:p w:rsidR="00A5284F" w:rsidRDefault="00A5284F" w:rsidP="00360E94">
      <w:pPr>
        <w:spacing w:line="360" w:lineRule="auto"/>
      </w:pPr>
      <w:r>
        <w:lastRenderedPageBreak/>
        <w:t>Un cheveu →</w:t>
      </w:r>
      <w:r>
        <w:tab/>
      </w:r>
      <w:r>
        <w:tab/>
      </w:r>
      <w:r>
        <w:tab/>
      </w:r>
      <w:r>
        <w:tab/>
      </w:r>
      <w:r>
        <w:tab/>
        <w:t>un journal→</w:t>
      </w:r>
    </w:p>
    <w:p w:rsidR="00A5284F" w:rsidRDefault="00A5284F" w:rsidP="00360E94">
      <w:pPr>
        <w:spacing w:line="360" w:lineRule="auto"/>
      </w:pPr>
      <w:r>
        <w:t>Un clou →</w:t>
      </w:r>
      <w:r>
        <w:tab/>
      </w:r>
      <w:r>
        <w:tab/>
      </w:r>
      <w:r>
        <w:tab/>
      </w:r>
      <w:r>
        <w:tab/>
      </w:r>
      <w:r>
        <w:tab/>
        <w:t>un chou →</w:t>
      </w:r>
    </w:p>
    <w:p w:rsidR="00A5284F" w:rsidRPr="00A5284F" w:rsidRDefault="00A5284F" w:rsidP="00360E94">
      <w:pPr>
        <w:spacing w:line="360" w:lineRule="auto"/>
        <w:rPr>
          <w:i/>
          <w:color w:val="0070C0"/>
          <w:u w:val="single"/>
        </w:rPr>
      </w:pPr>
      <w:r w:rsidRPr="00A5284F">
        <w:rPr>
          <w:u w:val="single"/>
        </w:rPr>
        <w:t xml:space="preserve">2°) Ecris ces GN au pluriel </w:t>
      </w:r>
      <w:r w:rsidRPr="00A5284F">
        <w:rPr>
          <w:i/>
          <w:color w:val="0070C0"/>
          <w:u w:val="single"/>
        </w:rPr>
        <w:t>(attention, on accorde l’adjectif avec le nom !)</w:t>
      </w:r>
    </w:p>
    <w:p w:rsidR="00A5284F" w:rsidRDefault="00A5284F" w:rsidP="00360E94">
      <w:pPr>
        <w:spacing w:line="360" w:lineRule="auto"/>
      </w:pPr>
      <w:r>
        <w:t>Un vieux bâtiment→</w:t>
      </w:r>
    </w:p>
    <w:p w:rsidR="00A5284F" w:rsidRDefault="00A5284F" w:rsidP="00360E94">
      <w:pPr>
        <w:spacing w:line="360" w:lineRule="auto"/>
      </w:pPr>
      <w:r>
        <w:t>Un journal régional→</w:t>
      </w:r>
    </w:p>
    <w:p w:rsidR="00A5284F" w:rsidRDefault="00A5284F" w:rsidP="00360E94">
      <w:pPr>
        <w:spacing w:line="360" w:lineRule="auto"/>
      </w:pPr>
      <w:r>
        <w:t>Un beau bijou →</w:t>
      </w:r>
    </w:p>
    <w:p w:rsidR="00A5284F" w:rsidRDefault="00A5284F" w:rsidP="00360E94">
      <w:pPr>
        <w:spacing w:line="360" w:lineRule="auto"/>
      </w:pPr>
      <w:r>
        <w:t>Un long travail →</w:t>
      </w:r>
    </w:p>
    <w:p w:rsidR="00A5284F" w:rsidRDefault="00A5284F" w:rsidP="00360E94">
      <w:pPr>
        <w:spacing w:line="360" w:lineRule="auto"/>
      </w:pPr>
      <w:r>
        <w:t>Un grand feu →</w:t>
      </w:r>
    </w:p>
    <w:p w:rsidR="00A5284F" w:rsidRDefault="00A5284F" w:rsidP="00360E94">
      <w:pPr>
        <w:spacing w:line="360" w:lineRule="auto"/>
        <w:rPr>
          <w:i/>
          <w:color w:val="0070C0"/>
          <w:u w:val="single"/>
        </w:rPr>
      </w:pPr>
      <w:r w:rsidRPr="00A5284F">
        <w:rPr>
          <w:u w:val="single"/>
        </w:rPr>
        <w:t xml:space="preserve">3°) Ecris ces GN au singulier </w:t>
      </w:r>
      <w:r w:rsidRPr="00A5284F">
        <w:rPr>
          <w:i/>
          <w:color w:val="0070C0"/>
          <w:u w:val="single"/>
        </w:rPr>
        <w:t>(on fait l’inverse !)</w:t>
      </w:r>
    </w:p>
    <w:p w:rsidR="00A5284F" w:rsidRDefault="00A5284F" w:rsidP="00A5284F">
      <w:r>
        <w:t>des jolis cadeaux originaux→</w:t>
      </w:r>
    </w:p>
    <w:p w:rsidR="00A5284F" w:rsidRDefault="00A5284F" w:rsidP="00A5284F">
      <w:proofErr w:type="gramStart"/>
      <w:r>
        <w:t>les</w:t>
      </w:r>
      <w:proofErr w:type="gramEnd"/>
      <w:r>
        <w:t xml:space="preserve"> beaux chevaux →</w:t>
      </w:r>
    </w:p>
    <w:p w:rsidR="00A5284F" w:rsidRPr="00A5284F" w:rsidRDefault="00A5284F" w:rsidP="00A5284F">
      <w:proofErr w:type="gramStart"/>
      <w:r>
        <w:t>les</w:t>
      </w:r>
      <w:proofErr w:type="gramEnd"/>
      <w:r>
        <w:t xml:space="preserve"> </w:t>
      </w:r>
      <w:r w:rsidR="000F26A8">
        <w:t>gros poux hargneux →</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F26A8">
        <w:rPr>
          <w:i/>
          <w:color w:val="0070C0"/>
        </w:rPr>
        <w:t>s</w:t>
      </w:r>
      <w:r>
        <w:rPr>
          <w:i/>
          <w:color w:val="0070C0"/>
        </w:rPr>
        <w:t xml:space="preserve"> document</w:t>
      </w:r>
      <w:r w:rsidR="000F26A8">
        <w:rPr>
          <w:i/>
          <w:color w:val="0070C0"/>
        </w:rPr>
        <w:t>s</w:t>
      </w:r>
      <w:r>
        <w:rPr>
          <w:i/>
          <w:color w:val="0070C0"/>
        </w:rPr>
        <w:t xml:space="preserve"> joint</w:t>
      </w:r>
      <w:r w:rsidR="000F26A8">
        <w:rPr>
          <w:i/>
          <w:color w:val="0070C0"/>
        </w:rPr>
        <w:t>s</w:t>
      </w:r>
      <w:r>
        <w:rPr>
          <w:i/>
          <w:color w:val="0070C0"/>
        </w:rPr>
        <w:t xml:space="preserve">. </w:t>
      </w:r>
    </w:p>
    <w:p w:rsidR="005D1403" w:rsidRDefault="005D1403" w:rsidP="005D1403">
      <w:pPr>
        <w:jc w:val="center"/>
        <w:rPr>
          <w:u w:val="single" w:color="FF0000"/>
        </w:rPr>
      </w:pPr>
      <w:r>
        <w:rPr>
          <w:u w:val="single" w:color="FF0000"/>
        </w:rPr>
        <w:t>Arts visuels</w:t>
      </w:r>
    </w:p>
    <w:p w:rsidR="008915FD" w:rsidRDefault="008915FD" w:rsidP="008915FD">
      <w:pPr>
        <w:jc w:val="center"/>
        <w:rPr>
          <w:i/>
          <w:color w:val="0070C0"/>
        </w:rPr>
      </w:pPr>
      <w:r>
        <w:rPr>
          <w:i/>
          <w:color w:val="0070C0"/>
        </w:rPr>
        <w:t>Regarde l’émission « C’est pas sorcier » sur les bâtisseurs de cathédrales au Moyen-âge. Voici le lien (encore une fois, attention aux publicités !) :</w:t>
      </w:r>
    </w:p>
    <w:p w:rsidR="00F36F03" w:rsidRDefault="00F36F03" w:rsidP="00F36F03">
      <w:hyperlink r:id="rId6" w:history="1">
        <w:r>
          <w:rPr>
            <w:rStyle w:val="Lienhypertexte"/>
          </w:rPr>
          <w:t>https://www.yout</w:t>
        </w:r>
        <w:r>
          <w:rPr>
            <w:rStyle w:val="Lienhypertexte"/>
          </w:rPr>
          <w:t>u</w:t>
        </w:r>
        <w:r>
          <w:rPr>
            <w:rStyle w:val="Lienhypertexte"/>
          </w:rPr>
          <w:t>be.com/watch?v=152Yprx1WDs</w:t>
        </w:r>
      </w:hyperlink>
    </w:p>
    <w:p w:rsidR="00F36F03" w:rsidRDefault="00F36F03" w:rsidP="00F36F03">
      <w:pPr>
        <w:rPr>
          <w:i/>
          <w:color w:val="0070C0"/>
        </w:rPr>
      </w:pPr>
      <w:r>
        <w:rPr>
          <w:i/>
          <w:color w:val="0070C0"/>
        </w:rPr>
        <w:t>Tu vas apprendre beaucoup de choses sur cet aspect important de la période moyenâgeuse.</w:t>
      </w:r>
    </w:p>
    <w:p w:rsidR="00F36F03" w:rsidRPr="00F36F03" w:rsidRDefault="00F36F03" w:rsidP="00F36F03">
      <w:pPr>
        <w:rPr>
          <w:i/>
          <w:color w:val="0070C0"/>
        </w:rPr>
      </w:pPr>
      <w:r>
        <w:rPr>
          <w:i/>
          <w:color w:val="0070C0"/>
        </w:rPr>
        <w:t>Pour illustrer cette vidéo, je t’ai mis en pièce jointe des vitraux (et oui : un vitrail → des vitraux !!!) à colorier, au feutre ou au crayon de couleur comme tu veux ! Amuse-toi bien !</w:t>
      </w:r>
    </w:p>
    <w:p w:rsidR="005D1403" w:rsidRPr="005D1403" w:rsidRDefault="005D1403" w:rsidP="005D1403">
      <w:pPr>
        <w:jc w:val="center"/>
        <w:rPr>
          <w:color w:val="0070C0"/>
          <w:u w:val="single"/>
        </w:rPr>
      </w:pPr>
    </w:p>
    <w:sectPr w:rsidR="005D1403" w:rsidRPr="005D1403"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8A0C85"/>
    <w:multiLevelType w:val="hybridMultilevel"/>
    <w:tmpl w:val="BD34F9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9"/>
  </w:num>
  <w:num w:numId="6">
    <w:abstractNumId w:val="0"/>
  </w:num>
  <w:num w:numId="7">
    <w:abstractNumId w:val="7"/>
  </w:num>
  <w:num w:numId="8">
    <w:abstractNumId w:val="1"/>
  </w:num>
  <w:num w:numId="9">
    <w:abstractNumId w:val="5"/>
  </w:num>
  <w:num w:numId="10">
    <w:abstractNumId w:val="11"/>
  </w:num>
  <w:num w:numId="11">
    <w:abstractNumId w:val="2"/>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0F26A8"/>
    <w:rsid w:val="000F5BAB"/>
    <w:rsid w:val="001150FF"/>
    <w:rsid w:val="0014425E"/>
    <w:rsid w:val="001828EB"/>
    <w:rsid w:val="001A19B8"/>
    <w:rsid w:val="001D4560"/>
    <w:rsid w:val="001F14D2"/>
    <w:rsid w:val="0022532D"/>
    <w:rsid w:val="00241C87"/>
    <w:rsid w:val="002A7CCB"/>
    <w:rsid w:val="002F0DBC"/>
    <w:rsid w:val="003057CA"/>
    <w:rsid w:val="00352083"/>
    <w:rsid w:val="00360E94"/>
    <w:rsid w:val="00363ED9"/>
    <w:rsid w:val="00364BF2"/>
    <w:rsid w:val="003E62FB"/>
    <w:rsid w:val="003F76AB"/>
    <w:rsid w:val="00401C78"/>
    <w:rsid w:val="00413970"/>
    <w:rsid w:val="00432324"/>
    <w:rsid w:val="00467995"/>
    <w:rsid w:val="00496684"/>
    <w:rsid w:val="00556DA5"/>
    <w:rsid w:val="005678AF"/>
    <w:rsid w:val="005D1403"/>
    <w:rsid w:val="005F6E52"/>
    <w:rsid w:val="006008E3"/>
    <w:rsid w:val="00611E91"/>
    <w:rsid w:val="00671C1E"/>
    <w:rsid w:val="00686FBA"/>
    <w:rsid w:val="00693DE9"/>
    <w:rsid w:val="006B46B4"/>
    <w:rsid w:val="006D75AF"/>
    <w:rsid w:val="00726FE6"/>
    <w:rsid w:val="007850C8"/>
    <w:rsid w:val="00786170"/>
    <w:rsid w:val="00790096"/>
    <w:rsid w:val="0079597E"/>
    <w:rsid w:val="007A4551"/>
    <w:rsid w:val="007C1A66"/>
    <w:rsid w:val="007E4BAC"/>
    <w:rsid w:val="007E6BBB"/>
    <w:rsid w:val="00866E7B"/>
    <w:rsid w:val="0087159C"/>
    <w:rsid w:val="00873966"/>
    <w:rsid w:val="00873E2C"/>
    <w:rsid w:val="008915FD"/>
    <w:rsid w:val="00893E8E"/>
    <w:rsid w:val="008E26BA"/>
    <w:rsid w:val="00923C48"/>
    <w:rsid w:val="009846E0"/>
    <w:rsid w:val="009A04C5"/>
    <w:rsid w:val="00A25FBE"/>
    <w:rsid w:val="00A5284F"/>
    <w:rsid w:val="00A847FF"/>
    <w:rsid w:val="00A9285B"/>
    <w:rsid w:val="00AD77D0"/>
    <w:rsid w:val="00B46831"/>
    <w:rsid w:val="00B6228C"/>
    <w:rsid w:val="00B83F82"/>
    <w:rsid w:val="00BA63A9"/>
    <w:rsid w:val="00BE44CE"/>
    <w:rsid w:val="00BF0022"/>
    <w:rsid w:val="00C02B43"/>
    <w:rsid w:val="00C16715"/>
    <w:rsid w:val="00C1785D"/>
    <w:rsid w:val="00C23EE0"/>
    <w:rsid w:val="00C51226"/>
    <w:rsid w:val="00C53033"/>
    <w:rsid w:val="00C569D6"/>
    <w:rsid w:val="00C90F13"/>
    <w:rsid w:val="00CC51BB"/>
    <w:rsid w:val="00CC6929"/>
    <w:rsid w:val="00CF4101"/>
    <w:rsid w:val="00D1201A"/>
    <w:rsid w:val="00DA6105"/>
    <w:rsid w:val="00DB0CC6"/>
    <w:rsid w:val="00DC3699"/>
    <w:rsid w:val="00DC575F"/>
    <w:rsid w:val="00DE3E8A"/>
    <w:rsid w:val="00DF118F"/>
    <w:rsid w:val="00E375C3"/>
    <w:rsid w:val="00E538DF"/>
    <w:rsid w:val="00E641B0"/>
    <w:rsid w:val="00E83FAC"/>
    <w:rsid w:val="00E95727"/>
    <w:rsid w:val="00EF1C55"/>
    <w:rsid w:val="00F11E9B"/>
    <w:rsid w:val="00F36F03"/>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52Yprx1WDs" TargetMode="External"/><Relationship Id="rId5" Type="http://schemas.openxmlformats.org/officeDocument/2006/relationships/hyperlink" Target="https://www.youtube.com/watch?v=gghDRJVxFx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4</cp:revision>
  <dcterms:created xsi:type="dcterms:W3CDTF">2020-05-06T08:21:00Z</dcterms:created>
  <dcterms:modified xsi:type="dcterms:W3CDTF">2020-05-06T09:19:00Z</dcterms:modified>
</cp:coreProperties>
</file>